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22C" w:rsidRPr="009F122C" w:rsidRDefault="009F122C" w:rsidP="009F122C">
      <w:pPr>
        <w:spacing w:after="240" w:line="720" w:lineRule="atLeast"/>
        <w:outlineLvl w:val="0"/>
        <w:rPr>
          <w:rFonts w:ascii="Helvetica" w:eastAsia="Times New Roman" w:hAnsi="Helvetica" w:cs="Helvetica"/>
          <w:color w:val="2C2D2E"/>
          <w:spacing w:val="-1"/>
          <w:kern w:val="36"/>
          <w:sz w:val="60"/>
          <w:szCs w:val="60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kern w:val="36"/>
          <w:sz w:val="60"/>
          <w:szCs w:val="60"/>
          <w:lang w:eastAsia="ru-RU"/>
        </w:rPr>
        <w:t>Субсидии для бизнеса в 2026 году: 27 видов выплат и льгот для МСП, ИП и самозанятых</w:t>
      </w:r>
    </w:p>
    <w:p w:rsidR="009F122C" w:rsidRPr="009F122C" w:rsidRDefault="009F122C" w:rsidP="009F122C">
      <w:pPr>
        <w:spacing w:after="0" w:line="540" w:lineRule="atLeast"/>
        <w:rPr>
          <w:rFonts w:ascii="Helvetica" w:eastAsia="Times New Roman" w:hAnsi="Helvetica" w:cs="Helvetica"/>
          <w:color w:val="2C2D2E"/>
          <w:spacing w:val="-1"/>
          <w:sz w:val="36"/>
          <w:szCs w:val="36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36"/>
          <w:szCs w:val="36"/>
          <w:lang w:eastAsia="ru-RU"/>
        </w:rPr>
        <w:t>В России действует широкий спектр субсидий и льгот для предпринимателей — как для тех, кто только открывает бизнес, так и для действующих компаний. Расскажем подробнее, на какие виды госпомощи они могут рассчитывать в 2026 году. </w:t>
      </w:r>
    </w:p>
    <w:p w:rsidR="009F122C" w:rsidRPr="009F122C" w:rsidRDefault="009F122C" w:rsidP="009F122C">
      <w:pPr>
        <w:spacing w:line="540" w:lineRule="atLeast"/>
        <w:rPr>
          <w:rFonts w:ascii="Helvetica" w:eastAsia="Times New Roman" w:hAnsi="Helvetica" w:cs="Helvetica"/>
          <w:color w:val="2C2D2E"/>
          <w:spacing w:val="-1"/>
          <w:sz w:val="36"/>
          <w:szCs w:val="36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36"/>
          <w:szCs w:val="36"/>
          <w:lang w:eastAsia="ru-RU"/>
        </w:rPr>
        <w:t> </w:t>
      </w:r>
    </w:p>
    <w:p w:rsidR="009F122C" w:rsidRPr="009F122C" w:rsidRDefault="009F122C" w:rsidP="009F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71AEA1" wp14:editId="11994C76">
            <wp:extent cx="914400" cy="914400"/>
            <wp:effectExtent l="0" t="0" r="0" b="0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2C" w:rsidRPr="009F122C" w:rsidRDefault="009F122C" w:rsidP="009F12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Авторы и эксперты</w:t>
      </w:r>
    </w:p>
    <w:p w:rsidR="009F122C" w:rsidRPr="009F122C" w:rsidRDefault="009F122C" w:rsidP="009F12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4524DE" wp14:editId="0B88A779">
            <wp:extent cx="7429500" cy="4191000"/>
            <wp:effectExtent l="0" t="0" r="0" b="0"/>
            <wp:docPr id="6" name="Рисунок 6" descr="Денежные субсидии для бизне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нежные субсидии для бизнес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2C" w:rsidRPr="009F122C" w:rsidRDefault="009F122C" w:rsidP="009F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proofErr w:type="spellStart"/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Freepik</w:t>
      </w:r>
      <w:proofErr w:type="spellEnd"/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lastRenderedPageBreak/>
        <w:t>Основная информация о субсидиях для бизнеса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Перечислим в таблице основные виды </w:t>
      </w:r>
      <w:hyperlink r:id="rId7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субсидий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 льгот, на которые могут рассчитывать представители малого и среднего бизнеса, </w:t>
      </w:r>
      <w:hyperlink r:id="rId8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предприниматели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 </w:t>
      </w:r>
      <w:hyperlink r:id="rId9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самозанятые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в России в 2026 году. </w:t>
      </w:r>
    </w:p>
    <w:tbl>
      <w:tblPr>
        <w:tblW w:w="11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7457"/>
      </w:tblGrid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Конкурс «Мама-предприниматель»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Гранты до 1 млн рублей на реализацию бизнес-проекта для женщин с детьми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Проект «</w:t>
            </w: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СВОй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 xml:space="preserve"> бизнес»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Нацелен на содействие открытию бизнеса для участников спецоперации и членов их семей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Программа «Развитие» Фонда содействия инновациям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Предназначена для компаний с опытом разработки и продажи собственной наукоемкой продукции. Размер поддержки — до 30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 «Студенческий стартап»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Предназначен для студенческих стартапов на ранней стадии. Сумма поддержки — до 1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 «</w:t>
            </w: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Агростартап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Госпомощь в размере до 8 млн рублей предназначена для начинающих фермеров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 «</w:t>
            </w: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Агропрогресс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Выдается сельхозпроизводителям, которые работают на селе не менее двух лет. Максимальная сумма — 30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 «</w:t>
            </w: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Агромотиватор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Предназначен для участников СВО, которые решили стать фермерами. Максимальная сумма — 7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Промышленная ипотека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Выдается для покупки, строительства или модернизации производственных площадей. Максимальная сумма — до 500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Единая субсидия для турбизнеса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Выдается предпринимателям из регионов с высоким турпотоком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Субсидия на трудоустройство льготников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Государство компенсирует часть расходов на выплату зарплаты льготным категориям граждан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lastRenderedPageBreak/>
              <w:t>Субсидия на трудоустройство безработных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Выдают за трудоустройство безработных, зарегистрированных в центре занятости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Субсидия за наем работников из других регионов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Компании получают часть средств на оплату труда сотрудников востребованных профессий, переехавших из других местностей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Оборудование рабочих мест для инвалидов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Государство компенсирует расходы на создание с нуля или адаптацию рабочего места для сотрудника с инвалидностью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Микрозаймы субъектам МСП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Представители МСП могут получить микрозаем до 5 млн рублей через Фонд поддержки предпринимательства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Льготные займы от Фонда развития промышленности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ФРП выдает льготные кредиты на реализацию инвестпроектов в размере до 50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Компенсация затрат субъектам МСП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Центр «Мой бизнес» поможет компенсировать часть затрат на продвижение и сертификацию товара, закупку оборудования и российского ПО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 «Агротуризм»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На выплату до 10 млн рублей претендуют сельхозпроизводители, работающие в сельской местности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Гранты для социального бизнеса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Через центр «Мой бизнес» можно получить до 500 тысяч рублей, в Арктической зоне — до 1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Соцконтракт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 xml:space="preserve"> для самозанятых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Позволяет получить стартовый капитал до 350 тысяч рублей на открытие своего дела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Налоговый вычет для самозанятых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При регистрации в статусе самозанятого дается право на налоговый вычет до 10 тысяч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Льготные займы через Фонд поддержки предпринимательства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Самозанятые могут рассчитывать на льготный заем до 500 тысяч рублей сроком на 2–3 года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Маркетинговые и консультационные услуги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 центрах «Мой бизнес» самозанятые могут бесплатно получить консультации, помощь с продвижением продукции и подбором помещения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lastRenderedPageBreak/>
              <w:t>Компенсация затрат на продвижение продукции самозанятых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Самозанятые могут компенсировать часть расходов, потраченных на развитие своего дела. Лимит — 200 тысяч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Гранты от Минэкономразвития РФ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Предоставляются ИП и компаниям, учредители которых — молодые люди до 25 лет. Лимит — 500 тысяч рублей (до 1 млн рублей — для Арктической зоны)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Всероссийская программа «</w:t>
            </w:r>
            <w:proofErr w:type="spellStart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Росмолодежь.Бизнес</w:t>
            </w:r>
            <w:proofErr w:type="spellEnd"/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Молодые предприниматели могут получить до 1 млн рублей на реализацию проекта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Программа «Старт» Фонда содействия инновациям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Для стартапов в сфере инноваций возможна финансовая поддержка в размере до 10 млн рублей</w:t>
            </w:r>
          </w:p>
        </w:tc>
      </w:tr>
      <w:tr w:rsidR="009F122C" w:rsidRPr="009F122C" w:rsidTr="009F122C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Корпоративные акселераторы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F122C" w:rsidRPr="009F122C" w:rsidRDefault="009F122C" w:rsidP="009F122C">
            <w:pPr>
              <w:spacing w:after="0" w:line="300" w:lineRule="atLeast"/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</w:pPr>
            <w:r w:rsidRPr="009F122C">
              <w:rPr>
                <w:rFonts w:ascii="Helvetica" w:eastAsia="Times New Roman" w:hAnsi="Helvetica" w:cs="Helvetica"/>
                <w:color w:val="2C2D2E"/>
                <w:sz w:val="23"/>
                <w:szCs w:val="23"/>
                <w:lang w:eastAsia="ru-RU"/>
              </w:rPr>
              <w:t>Крупные компании запускают конкурсные программы, в рамках которых можно получить гранты, менторскую поддержку и ресурсы для технологических стартапов</w:t>
            </w:r>
          </w:p>
        </w:tc>
      </w:tr>
    </w:tbl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Какие субсидии доступны бизнесу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 связи с цифровизацией различных отраслей в Российской Федерации основными инструментами получения и поиска поддержки служат такие цифровые платформы, как МСП.РФ, центры «Мой бизнес» и портал госуслуг. Эти сервисы значительно сокращают время на поиск информации о госпомощи для предпринимателей, а также помогают бизнесменам решать различные вопросы, связанные с ведением своего дела.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Сервис </w:t>
      </w:r>
      <w:hyperlink r:id="rId10" w:tgtFrame="_blank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МСП.РФ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— государственная платформа для тех, кто планирует начать свой </w:t>
      </w:r>
      <w:hyperlink r:id="rId11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бизнес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. Она дает онлайн-доступ к инструментам развития дела, помогает найти новых партнеров и рынки сбыта, а также позволяет пройти бизнес-обучение и с предоставлением бесплатной базы знаний.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Государственные центры «</w:t>
      </w:r>
      <w:hyperlink r:id="rId12" w:tgtFrame="_blank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Мой бизнес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» проводят бесплатные очные и онлайн-консультации для предпринимателей, а также предоставляют </w:t>
      </w: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информацию по регистрации бизнеса, налогообложению, </w:t>
      </w:r>
      <w:hyperlink r:id="rId13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бухучету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 кредитованию.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Расскажем подробнее, информацию о каких мерах поддержки МСП, ИП и самозанятых содержат эти платформы.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1. На запуск и развитие бизнеса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Поддержку предоставляют федеральные и региональные фонды, а также центры «Мой бизнес».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«Мама-предприниматель»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 конкурсе «Мама-предприниматель» разыгрываются гранты до 1 млн рублей на реализацию бизнес-проекта. Участвовать в нем могут женщины с детьми, а также будущие мамы, которые находятся </w:t>
      </w:r>
      <w:hyperlink r:id="rId14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в декретном отпуске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«В рамках этой программы проходит интенсивное обучение от партнеров и ведущих экспертов рынка, а также защита итогового бизнес-проекта. Победителям предоставляются гранты в размере 1 млн рублей за первое место, 500 тысяч рублей — за второе место и 250 тысяч рублей — за третье место», — рассказал </w:t>
      </w:r>
      <w:r w:rsidRPr="009F122C">
        <w:rPr>
          <w:rFonts w:ascii="Helvetica" w:eastAsia="Times New Roman" w:hAnsi="Helvetica" w:cs="Helvetica"/>
          <w:b/>
          <w:bCs/>
          <w:color w:val="2C2D2E"/>
          <w:spacing w:val="1"/>
          <w:sz w:val="27"/>
          <w:szCs w:val="27"/>
          <w:lang w:eastAsia="ru-RU"/>
        </w:rPr>
        <w:t>Никита Пинчук, юрист ЕЮС. 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СВОй</w:t>
      </w:r>
      <w:proofErr w:type="spellEnd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 xml:space="preserve"> бизнес»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Федеральный проект нацелен на содействие открытию бизнеса для участников спецоперации и членов их семей. Таких предпринимателей обучают запуску и развитию своего дела, помогают составить бизнес-план, предоставляют сопровождение.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«Проект “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СВОй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бизнес” совместно реализуют “Единая Россия”, “Опора России” и “Корпорация МСП” с февраля 2025 года. Он уже прошел апробацию в пяти регионах: Рязанской и Тюменской областях, </w:t>
      </w: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Республиках Татарстан и Северная Осетия — Алания, Приморском крае. Теперь его масштабируют на всю территорию РФ», — дополнил Никита Пинчук.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Программа «Развитие» Фонда содействия инновациям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Предназначена для компаний, у которых уже есть опыт разработки и продажи собственной наукоемкой продукции. Фонд содействия инновациям выделяет до 30 млн рублей таким организациям на создание и освоение новых видов изделий. Средства необходимо освоить в течение двух лет.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Грант «Студенческий стартап»</w:t>
      </w:r>
    </w:p>
    <w:p w:rsidR="009F122C" w:rsidRPr="009F122C" w:rsidRDefault="009F122C" w:rsidP="009F12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40BF9" wp14:editId="6FE688F4">
            <wp:extent cx="7429500" cy="4191000"/>
            <wp:effectExtent l="0" t="0" r="0" b="0"/>
            <wp:docPr id="7" name="Рисунок 7" descr="Графики и калькулятор бизне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ики и калькулятор бизнес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2C" w:rsidRPr="009F122C" w:rsidRDefault="009F122C" w:rsidP="009F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proofErr w:type="spellStart"/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Freepik</w:t>
      </w:r>
      <w:proofErr w:type="spellEnd"/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Программа </w:t>
      </w:r>
      <w:hyperlink r:id="rId16" w:tgtFrame="_blank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Фонда содействия инновациям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ориентирована на поддержку студенческих </w:t>
      </w:r>
      <w:hyperlink r:id="rId17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стартапов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. Участники занимаются научными </w:t>
      </w: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и технологическими исследованиями для разработки новых товаров или услуг с коммерческим потенциалом.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Сумма поддержки — до 1 млн рублей, проект необходимо реализовать в течение года. За это время получатель должен зарегистрировать юридическое лицо, возглавить его, разработать бизнес-план и сайт стартапа, а также подготовить отчет о развитии проекта.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Грант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Агростартап</w:t>
      </w:r>
      <w:proofErr w:type="spellEnd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Госпомощь в размере до 8 млн рублей предназначена для начинающих фермеров, которые зарегистрированы в сельской местности не более года и занимаются производством или переработкой сельхозпродукции. При этом претендент на грант не должен заниматься предпринимательством в течение трех лет до подачи заявки.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hyperlink r:id="rId18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Деньги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 можно потратить на покупку земли, техники, оборудования, животных, саженцев и рыбопосадочного материала, строительство и реконструкцию производственных объектов, а также создание рабочих мест. Важное условие —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софинансирование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за счет личных средств. Государство покрывает до 90% затрат, остальные 10% — </w:t>
      </w:r>
      <w:hyperlink r:id="rId19" w:anchor="card-42287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инвестиции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фермера.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Грант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Агропрогресс</w:t>
      </w:r>
      <w:proofErr w:type="spellEnd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Выдается сельхозтоваропроизводителям, которые работают на селе не менее двух лет, с годовым доходом не более 120 млн рублей. Максимальная сумма гранта — 30 млн рублей. Деньги можно потратить на покупку материалов, оборудования и расширение бизнеса.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Грант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Агромотиватор</w:t>
      </w:r>
      <w:proofErr w:type="spellEnd"/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Предназначен для участников СВО, которые решили стать фермерами. Максимальная сумма субсидии — 7 млн рублей. Госпомощь </w:t>
      </w: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предоставляется по итогам конкурса. Обязательно требуется бизнес-план и отчетность о целевом расходовании средств.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Промышленная ипотека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Выдается для покупки, строительства или модернизации производственных площадей с целью запуска либо расширения бизнеса. Максимальная сумма </w:t>
      </w:r>
      <w:hyperlink r:id="rId20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кредита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— до 500 млн рублей на срок до семи лет под плавающую процентную ставку, которая зависит от размера </w:t>
      </w:r>
      <w:hyperlink r:id="rId21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ключевой ставки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ЦБ РФ. Заемщики самостоятельно выбирают банк для получения </w:t>
      </w:r>
      <w:hyperlink r:id="rId22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промышленной ипотеки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, а отбором претендентов занимается Минпромторг России.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Единая субсидия для турбизнеса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Выдается в рамках нацпроекта «Туризм и гостеприимство» предпринимателям из регионов с высоким турпотоком. Средства можно направить на разработку туристических маршрутов, проведение фестивалей, благоустройство, закупку оборудования, организацию кемпингов,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глэмпингов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и некапитальных причалов, а также создание пляжей. Чтобы получить госпомощь, нужно обратиться в местную администрацию.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2. На трудоустройство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Работодателям компенсируют часть расходов </w:t>
      </w:r>
      <w:hyperlink r:id="rId23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на заработную плату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льготникам и сотрудникам, которых берут на работу из других регионов.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Трудоустройство льготников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Государство до 1 января 2027 года утвердило работодателям субсидии на трудоустройство и компенсирует часть расходов на выплату зарплаты следующим категориям граждан:</w:t>
      </w:r>
    </w:p>
    <w:p w:rsidR="009F122C" w:rsidRPr="009F122C" w:rsidRDefault="009F122C" w:rsidP="009F122C">
      <w:pPr>
        <w:numPr>
          <w:ilvl w:val="0"/>
          <w:numId w:val="1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ветеранам боевых действий, которые участвовали в СВО;</w:t>
      </w:r>
    </w:p>
    <w:p w:rsidR="009F122C" w:rsidRPr="009F122C" w:rsidRDefault="009F122C" w:rsidP="009F122C">
      <w:pPr>
        <w:numPr>
          <w:ilvl w:val="0"/>
          <w:numId w:val="1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членам семей погибших участников СВО или боевых действий;</w:t>
      </w:r>
    </w:p>
    <w:p w:rsidR="009F122C" w:rsidRPr="009F122C" w:rsidRDefault="009F122C" w:rsidP="009F122C">
      <w:pPr>
        <w:numPr>
          <w:ilvl w:val="0"/>
          <w:numId w:val="1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гражданам </w:t>
      </w:r>
      <w:hyperlink r:id="rId24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 инвалидностью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;</w:t>
      </w:r>
    </w:p>
    <w:p w:rsidR="009F122C" w:rsidRPr="009F122C" w:rsidRDefault="009F122C" w:rsidP="009F122C">
      <w:pPr>
        <w:numPr>
          <w:ilvl w:val="0"/>
          <w:numId w:val="1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уволенным с военной службы и членам их семей;</w:t>
      </w:r>
    </w:p>
    <w:p w:rsidR="009F122C" w:rsidRPr="009F122C" w:rsidRDefault="009F122C" w:rsidP="009F122C">
      <w:pPr>
        <w:numPr>
          <w:ilvl w:val="0"/>
          <w:numId w:val="1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лицам, освобожденным из мест лишения свободы менее года назад;</w:t>
      </w:r>
    </w:p>
    <w:p w:rsidR="009F122C" w:rsidRPr="009F122C" w:rsidRDefault="009F122C" w:rsidP="009F122C">
      <w:pPr>
        <w:numPr>
          <w:ilvl w:val="0"/>
          <w:numId w:val="1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одиноким и </w:t>
      </w:r>
      <w:hyperlink r:id="rId25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многодетным родителям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Трудоустройство безработных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Субсидию выдают за прием на работу безработных граждан, которые зарегистрированы в центре занятости.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t>Наем работников из других регионов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Компании, которым требуются рабочие востребованных профессий, могут получить часть средств на оплату труда сотрудников, переехавших из других местностей. Основное требование — отсутствие задолженностей, а также включение профессии в перечень востребованных.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Организация, например, должна относиться к оборонно-промышленному комплексу или быть зарегистрированной на территориях ДНР, ЛНР, Запорожской и Херсонской областей.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«Размер субсидии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востребованной профессии, по истечении 3-го, 6-го, 9-го и 12-го месяцев с даты их трудоустройства. Выплата работодателю на одного человека равна трем </w:t>
      </w:r>
      <w:hyperlink r:id="rId26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МРОТ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раз в три месяца. Эта сумма увеличивается на размер </w:t>
      </w:r>
      <w:hyperlink r:id="rId27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страховых взносов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 районный коэффициент», — рассказал Никита Пинчук.</w:t>
      </w:r>
    </w:p>
    <w:p w:rsidR="009F122C" w:rsidRPr="009F122C" w:rsidRDefault="009F122C" w:rsidP="009F122C">
      <w:pPr>
        <w:spacing w:line="540" w:lineRule="atLeast"/>
        <w:outlineLvl w:val="3"/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2"/>
          <w:szCs w:val="42"/>
          <w:lang w:eastAsia="ru-RU"/>
        </w:rPr>
        <w:lastRenderedPageBreak/>
        <w:t>Оборудование рабочих мест для инвалидов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Государство компенсирует расходы на создание с нуля или адаптацию рабочего места для сотрудника </w:t>
      </w:r>
      <w:hyperlink r:id="rId28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 инвалидностью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. Это может быть закупка оборудования, технических приспособлений, рабочей и специальной мебели. Также компенсируются траты на обустройство рабочего места на дому.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«Основное требование для получения средств — занятость сотрудника с инвалидностью на срок не меньше девяти месяцев. Это должно быть зафиксировано </w:t>
      </w:r>
      <w:hyperlink r:id="rId29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в трудовым договоре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», — дополнил Никита Пинчук.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3. Микрозаймы субъектам МСП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«Представители малого и среднего предпринимательства могут рассчитывать на микрозаем в размере до 5 млн рублей под процентную ставку от 4,75% до 19% годовых через Фонд поддержки предпринимательства», — рассказал </w:t>
      </w:r>
      <w:r w:rsidRPr="009F122C">
        <w:rPr>
          <w:rFonts w:ascii="Helvetica" w:eastAsia="Times New Roman" w:hAnsi="Helvetica" w:cs="Helvetica"/>
          <w:b/>
          <w:bCs/>
          <w:color w:val="2C2D2E"/>
          <w:spacing w:val="1"/>
          <w:sz w:val="27"/>
          <w:szCs w:val="27"/>
          <w:lang w:eastAsia="ru-RU"/>
        </w:rPr>
        <w:t>Владислав Епанчинцев, бизнес-омбудсмен Белгородской области.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4. Льготные займы от Фонда развития промышленности (ФРП)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ФРП выдает льготные кредиты на реализацию инвестиционных проектов в размере от 7 до 50 млн рублей под 3% годовых сроком до 60 месяцев.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Обязательные условия:</w:t>
      </w:r>
    </w:p>
    <w:p w:rsidR="009F122C" w:rsidRPr="009F122C" w:rsidRDefault="009F122C" w:rsidP="009F122C">
      <w:pPr>
        <w:numPr>
          <w:ilvl w:val="0"/>
          <w:numId w:val="2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наличие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софинансирования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со стороны заявителя в размере не менее 20% общего бюджета инвестпроекта;</w:t>
      </w:r>
    </w:p>
    <w:p w:rsidR="009F122C" w:rsidRPr="009F122C" w:rsidRDefault="009F122C" w:rsidP="009F122C">
      <w:pPr>
        <w:numPr>
          <w:ilvl w:val="0"/>
          <w:numId w:val="2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создание не менее одного рабочего места на каждые 10 млн рублей займа.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lastRenderedPageBreak/>
        <w:t>5. Компенсация затрат субъектам МСП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Центр «Мой бизнес» поможет компенсировать часть следующих затрат:</w:t>
      </w:r>
    </w:p>
    <w:p w:rsidR="009F122C" w:rsidRPr="009F122C" w:rsidRDefault="009F122C" w:rsidP="009F122C">
      <w:pPr>
        <w:numPr>
          <w:ilvl w:val="0"/>
          <w:numId w:val="3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услуги по популяризации товаров, работ и услуг. Речь идет о разработке сайта, изготовлении полиграфической, сувенирной продукции, фото- и видео материалов, наружной рекламы, а также о рекламе на телевидении, радио, в СМИ. Обязательно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софинансирование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расходов, при этом компенсации подлежат не более 400 тысяч рублей;</w:t>
      </w:r>
    </w:p>
    <w:p w:rsidR="009F122C" w:rsidRPr="009F122C" w:rsidRDefault="009F122C" w:rsidP="009F122C">
      <w:pPr>
        <w:numPr>
          <w:ilvl w:val="0"/>
          <w:numId w:val="3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услуги по сертификации товаров, работ и услуг: проведение лабораторных испытаний, получение деклараций и сертификатов о соответствии, внедрение системы менеджмента качества, разработка технических условий и иных требований. Компенсации подлежат не более 700 тысяч рублей;</w:t>
      </w:r>
    </w:p>
    <w:p w:rsidR="009F122C" w:rsidRPr="009F122C" w:rsidRDefault="009F122C" w:rsidP="009F122C">
      <w:pPr>
        <w:numPr>
          <w:ilvl w:val="0"/>
          <w:numId w:val="3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приобретение нового оборудования, в том числе </w:t>
      </w:r>
      <w:hyperlink r:id="rId30" w:anchor="card-43190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в лизинг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: до 50% от стоимости покупки, но не более 20 млн рублей;</w:t>
      </w:r>
    </w:p>
    <w:p w:rsidR="009F122C" w:rsidRPr="009F122C" w:rsidRDefault="009F122C" w:rsidP="009F122C">
      <w:pPr>
        <w:numPr>
          <w:ilvl w:val="0"/>
          <w:numId w:val="3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до 50% расходов на покупку российского софта.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6. Грант «Агротуризм»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Претендовать на выплату в размере до 10 млн рублей могут сельхозпроизводители, зарегистрированные в сельской местности, при этом не менее 70% их </w:t>
      </w:r>
      <w:hyperlink r:id="rId31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выручки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должно поступать от сельского хозяйства. Конкретная сумма гранта зависит от объема собственных инвестиций предпринимателя. Заявка включает следующий пакет документов:</w:t>
      </w:r>
    </w:p>
    <w:p w:rsidR="009F122C" w:rsidRPr="009F122C" w:rsidRDefault="009F122C" w:rsidP="009F122C">
      <w:pPr>
        <w:numPr>
          <w:ilvl w:val="0"/>
          <w:numId w:val="4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данные о заявителе: наименование, </w:t>
      </w:r>
      <w:hyperlink r:id="rId32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ИНН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, </w:t>
      </w:r>
      <w:hyperlink r:id="rId33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ОГРН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, адрес, вид деятельности, численность штата, контакты, стоимость проекта, желаемый размер гранта;</w:t>
      </w:r>
    </w:p>
    <w:p w:rsidR="009F122C" w:rsidRPr="009F122C" w:rsidRDefault="009F122C" w:rsidP="009F122C">
      <w:pPr>
        <w:numPr>
          <w:ilvl w:val="0"/>
          <w:numId w:val="4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описание проекта: наличие земли, описание и история хозяйства, планы по развитию агротуризма;</w:t>
      </w:r>
    </w:p>
    <w:p w:rsidR="009F122C" w:rsidRPr="009F122C" w:rsidRDefault="009F122C" w:rsidP="009F122C">
      <w:pPr>
        <w:numPr>
          <w:ilvl w:val="0"/>
          <w:numId w:val="4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финансовый план: источники финансирования, план расходов, прогнозные показатели.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Документы подаются в Минсельхоз России. После конкурсного отбора победители ежегодно отчитываются о расходовании полученных средств.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7. Гранты для социального бизнеса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Социально ориентированный бизнес может получить до 500 тысяч рублей, в Арктической зоне — до 1 млн рублей. При этом у получателя должен быть подтвержденный статус социального предприятия, который можно проверить в реестре МСП.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Также гранты некоммерческим организациям и социальному бизнесу ежегодно раздают Фонд президентских грантов и Фонд культурных инициатив.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Какие субсидии доступны самозанятым: условия получения</w:t>
      </w:r>
    </w:p>
    <w:p w:rsidR="009F122C" w:rsidRPr="009F122C" w:rsidRDefault="009F122C" w:rsidP="009F12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6C398E" wp14:editId="725B6426">
            <wp:extent cx="7429500" cy="4191000"/>
            <wp:effectExtent l="0" t="0" r="0" b="0"/>
            <wp:docPr id="8" name="Рисунок 8" descr="График подъема финансового благополучия бизнеса после его субсидир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афик подъема финансового благополучия бизнеса после его субсидирования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2C" w:rsidRPr="009F122C" w:rsidRDefault="009F122C" w:rsidP="009F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proofErr w:type="spellStart"/>
      <w:r w:rsidRPr="009F122C">
        <w:rPr>
          <w:rFonts w:ascii="Times New Roman" w:eastAsia="Times New Roman" w:hAnsi="Times New Roman" w:cs="Times New Roman"/>
          <w:sz w:val="24"/>
          <w:szCs w:val="24"/>
          <w:lang w:eastAsia="ru-RU"/>
        </w:rPr>
        <w:t>Freepik</w:t>
      </w:r>
      <w:proofErr w:type="spellEnd"/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Самый простой способ узнать о мерах поддержки для самозанятых — зайти на платформу «МСП.РФ», подать заявку и получить персональную подборку госпомощи с учетом специфики своего бизнеса. Если важно получить именно адресную помощь в открытии бизнеса на очной встрече, то самозанятый может обратиться в один из центров «Мой бизнес», они работают в каждом регионе. Здесь можно узнать о господдержке, заказать услуги </w:t>
      </w:r>
      <w:hyperlink r:id="rId35" w:anchor="card-44553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маркетинга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 продвижения бизнеса на рынке.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«Помощь самозанятые могут получить в региональных фондах поддержки предпринимательства. Например, в Московской области работает Центр развития предпринимательства. Его специалисты помогут найти помещение под производство, получить деньги для инвестиций и окажут юридические и информационные услуги по защите малого бизнеса», — добавил юрист Никита Пинчук.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 xml:space="preserve">1.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Соцконтракт</w:t>
      </w:r>
      <w:proofErr w:type="spellEnd"/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Социальный контракт — это соглашение с органами соцзащиты для малообеспеченных граждан, позволяющее получить стартовый капитал на открытие или развитие своего дела. Средства выдаются на 12 месяцев и требуют отчета о целевом расходовании — чеки, договоры и т. п. Изначально максимальный размер помощи составлял 250 тысяч рублей, но с 1 июля 2022 года она выросла до 350 тысяч рублей (3).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«Основное условие заключения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соцконтракта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с гражданином — среднедушевой доход ниже величины </w:t>
      </w:r>
      <w:hyperlink r:id="rId36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прожиточного минимума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, установленного в соответствующем регионе», — уточнил Никита Пинчук.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Назовем размеры социального контракта для разных видов государственной помощи:</w:t>
      </w:r>
    </w:p>
    <w:p w:rsidR="009F122C" w:rsidRPr="009F122C" w:rsidRDefault="009F122C" w:rsidP="009F122C">
      <w:pPr>
        <w:numPr>
          <w:ilvl w:val="0"/>
          <w:numId w:val="5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 обучение или переобучение — до 30 000 рублей;</w:t>
      </w:r>
    </w:p>
    <w:p w:rsidR="009F122C" w:rsidRPr="009F122C" w:rsidRDefault="009F122C" w:rsidP="009F122C">
      <w:pPr>
        <w:numPr>
          <w:ilvl w:val="0"/>
          <w:numId w:val="5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 ведение личного подсобного хозяйства — до 200 000 рублей;</w:t>
      </w:r>
    </w:p>
    <w:p w:rsidR="009F122C" w:rsidRPr="009F122C" w:rsidRDefault="009F122C" w:rsidP="009F122C">
      <w:pPr>
        <w:numPr>
          <w:ilvl w:val="0"/>
          <w:numId w:val="5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 открытие своего дела — до 350 000 рублей;</w:t>
      </w:r>
    </w:p>
    <w:p w:rsidR="009F122C" w:rsidRPr="009F122C" w:rsidRDefault="009F122C" w:rsidP="009F122C">
      <w:pPr>
        <w:numPr>
          <w:ilvl w:val="0"/>
          <w:numId w:val="5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на помощь в поиске работы — величина прожиточного минимума в течение месяца с даты заключения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соцконтракта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и трех месяцев с даты подтверждения трудоустройства.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2. Налоговый вычет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При регистрации в статусе самозанятого можно сразу получить право </w:t>
      </w:r>
      <w:hyperlink r:id="rId37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на налоговый вычет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до 10 тысяч рублей. Он применяется автоматически при уплате налога, пока не исчерпается лимит (5). Срок использования налогового вычета не ограничен, однако он предоставляется только один раз.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3. Льготные займы через Фонд поддержки предпринимательства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«Самозанятые могут рассчитывать на льготный заем через Фонд поддержки предпринимательства в размере до 500 тысяч рублей сроком на 2−3 года. По нему отсутствуют иные платежи, увеличивающие переплату», — рассказал юрист Никита Пинчук.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4. Маркетинговые и консультационные услуги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 центрах «Мой бизнес» самозанятые могут бесплатно получить консультации, помощь с продвижением, подбором помещения, а также с решением юридических и бухгалтерских вопросов.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5. Компенсация затрат на продвижение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Через центр «Мой бизнес» самозанятые могут компенсировать часть расходов, потраченных на развитие своего дела. Это могут быть услуги по популяризации товаров, работ и услуг, траты на разработку сайта, размещение рекламы, изготовление полиграфической, сувенирной продукции, фото- и видеоматериалов. Общая сумма расходов, подлежащих компенсации, не должна превышать 200 тысяч рублей.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Какие программы поддержки доступны для молодых предпринимателей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Начинающим бизнесменам бывает сложно найти деньги на открытие или развитие своего дела, поэтому для мотивированной молодежи разработаны отдельные государственные гранты и программы поддержки от негосударственных организаций.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1. Гранты от Минэкономразвития РФ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Предоставляются молодым ИП и компаниям, учредители которых — молодые люди до 25 лет. Лимит — 500 тысяч рублей (до 1 млн рублей — для Арктической зоны). Для получения помощи нужно пройти бесплатное обучение в центре «Мой бизнес» и 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софинансировать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не менее 25% от суммы гранта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2. Всероссийская программа «Росмолодежь. Бизнес»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 рамках программы молодые предприниматели могут получить до 1 млн рублей на реализацию самого перспективного проекта по итогам конкурсного отбора.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3. Программа «Старт» Фонда содействия инновациям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Для стартапов в сфере инноваций возможна финансовая поддержка в размере до 5−10 млн рублей. Деньги выделяются этапами. Важен вклад собственных средств, а также разработка и производство инновационного товара, изделия, технологии или услуги с применением научно-технических и технологических исследований, имеющих коммерческий потенциал.</w:t>
      </w:r>
    </w:p>
    <w:p w:rsidR="009F122C" w:rsidRPr="009F122C" w:rsidRDefault="009F122C" w:rsidP="009F122C">
      <w:pPr>
        <w:spacing w:line="600" w:lineRule="atLeast"/>
        <w:outlineLvl w:val="2"/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48"/>
          <w:szCs w:val="48"/>
          <w:lang w:eastAsia="ru-RU"/>
        </w:rPr>
        <w:t>4. Корпоративные акселераторы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Не только государство, но и крупные компании заинтересованы в помощи молодым предпринимателям. Крупные банки и холдинги запускают свои конкурсные программы (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SberStudent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</w:t>
      </w:r>
      <w:hyperlink r:id="rId38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от </w:t>
        </w:r>
        <w:proofErr w:type="spellStart"/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Сбера</w:t>
        </w:r>
        <w:proofErr w:type="spellEnd"/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, Фонд немалого бизнеса </w:t>
      </w:r>
      <w:hyperlink r:id="rId39" w:history="1">
        <w:r w:rsidRPr="009F122C">
          <w:rPr>
            <w:rFonts w:ascii="Helvetica" w:eastAsia="Times New Roman" w:hAnsi="Helvetica" w:cs="Helvetica"/>
            <w:color w:val="0070F0"/>
            <w:spacing w:val="1"/>
            <w:sz w:val="27"/>
            <w:szCs w:val="27"/>
            <w:u w:val="single"/>
            <w:lang w:eastAsia="ru-RU"/>
          </w:rPr>
          <w:t>от Альфа-Банка</w:t>
        </w:r>
      </w:hyperlink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 и др.), в рамках которых можно получить гранты, менторскую поддержку и дополнительные ресурсы для технологических стартапов.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Помимо указанных программ, начинающие бизнесмены могут также рассчитывать на виды поддержки, предусмотренные для развития бизнеса:</w:t>
      </w:r>
    </w:p>
    <w:p w:rsidR="009F122C" w:rsidRPr="009F122C" w:rsidRDefault="009F122C" w:rsidP="009F122C">
      <w:pPr>
        <w:numPr>
          <w:ilvl w:val="0"/>
          <w:numId w:val="6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федеральный проект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СВОй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бизнес»;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конкурс «Мама-предприниматель»;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социальный контракт;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налоговый вычет в размере 10 тысяч рублей при регистрации в качестве самозанятого;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льготные микрозаймы для субъектов МСП и самозанятых;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грант «Студенческий стартап»;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грант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Агростартап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»;</w:t>
      </w:r>
    </w:p>
    <w:p w:rsidR="009F122C" w:rsidRPr="009F122C" w:rsidRDefault="009F122C" w:rsidP="009F122C">
      <w:pPr>
        <w:numPr>
          <w:ilvl w:val="0"/>
          <w:numId w:val="6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грант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Агромотиватор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»;</w:t>
      </w:r>
    </w:p>
    <w:p w:rsidR="009F122C" w:rsidRPr="009F122C" w:rsidRDefault="009F122C" w:rsidP="009F122C">
      <w:pPr>
        <w:numPr>
          <w:ilvl w:val="0"/>
          <w:numId w:val="6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промышленная ипотека.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«Основное условие получения гранта или поддержки для молодого предпринимателя — хорошо продуманный бизнес-план. Это дорожная карта, программа действий на ближайшее будущее, которая описывает этапы развития бизнеса и все, что для этого необходимо. На документ особое внимание обращают инвесторы, поэтому от его содержания во многом зависит, получит ли проект финансирование или останется без него», — дополнил Никита Пинчук.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Причины отказа в предоставлении субсидии бизнесу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Юрист ЕЮС Никита Пинчук назвал самые распространенные причины отказа в государственной помощи для представителей МСП, ИП и самозанятых: </w:t>
      </w:r>
    </w:p>
    <w:p w:rsidR="009F122C" w:rsidRPr="009F122C" w:rsidRDefault="009F122C" w:rsidP="009F122C">
      <w:pPr>
        <w:numPr>
          <w:ilvl w:val="0"/>
          <w:numId w:val="7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недостаточно полный или неверно оформленный пакет документов;</w:t>
      </w:r>
    </w:p>
    <w:p w:rsidR="009F122C" w:rsidRPr="009F122C" w:rsidRDefault="009F122C" w:rsidP="009F122C">
      <w:pPr>
        <w:numPr>
          <w:ilvl w:val="0"/>
          <w:numId w:val="7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несоответствие условиям программы;</w:t>
      </w:r>
    </w:p>
    <w:p w:rsidR="009F122C" w:rsidRPr="009F122C" w:rsidRDefault="009F122C" w:rsidP="009F122C">
      <w:pPr>
        <w:numPr>
          <w:ilvl w:val="0"/>
          <w:numId w:val="7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слабый или непроработанный бизнес-план;</w:t>
      </w:r>
    </w:p>
    <w:p w:rsidR="009F122C" w:rsidRPr="009F122C" w:rsidRDefault="009F122C" w:rsidP="009F122C">
      <w:pPr>
        <w:numPr>
          <w:ilvl w:val="0"/>
          <w:numId w:val="7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невозможность реализации проекта;</w:t>
      </w:r>
    </w:p>
    <w:p w:rsidR="009F122C" w:rsidRPr="009F122C" w:rsidRDefault="009F122C" w:rsidP="009F122C">
      <w:pPr>
        <w:numPr>
          <w:ilvl w:val="0"/>
          <w:numId w:val="7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неактуальность проекта;</w:t>
      </w:r>
    </w:p>
    <w:p w:rsidR="009F122C" w:rsidRPr="009F122C" w:rsidRDefault="009F122C" w:rsidP="009F122C">
      <w:pPr>
        <w:numPr>
          <w:ilvl w:val="0"/>
          <w:numId w:val="7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отсутствие собственных средств для 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софинансирования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;</w:t>
      </w:r>
    </w:p>
    <w:p w:rsidR="009F122C" w:rsidRPr="009F122C" w:rsidRDefault="009F122C" w:rsidP="009F122C">
      <w:pPr>
        <w:numPr>
          <w:ilvl w:val="0"/>
          <w:numId w:val="7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ранее полученные средства были потрачены не по назначению.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«Отказать в предоставлении микрозайма могут также в случае наличия неисполненных в срок платежных документов и вступивших в законную силу судебных актов о взыскании с заемщика денежных средств в размере более 10 тысяч рублей», — дополнил Влад Епанчинцев.</w:t>
      </w:r>
    </w:p>
    <w:p w:rsidR="009F122C" w:rsidRPr="009F122C" w:rsidRDefault="009F122C" w:rsidP="009F122C">
      <w:pPr>
        <w:spacing w:line="660" w:lineRule="atLeast"/>
        <w:outlineLvl w:val="1"/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-1"/>
          <w:sz w:val="54"/>
          <w:szCs w:val="54"/>
          <w:lang w:eastAsia="ru-RU"/>
        </w:rPr>
        <w:t>Как повысить шансы на получение субсидии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Перечислим советы эксперта, которые помогут грамотно подготовиться и получить государственную помощь для развития своего дела:</w:t>
      </w:r>
    </w:p>
    <w:p w:rsidR="009F122C" w:rsidRPr="009F122C" w:rsidRDefault="009F122C" w:rsidP="009F122C">
      <w:pPr>
        <w:numPr>
          <w:ilvl w:val="0"/>
          <w:numId w:val="8"/>
        </w:numPr>
        <w:spacing w:before="100" w:beforeAutospacing="1" w:after="100" w:afterAutospacing="1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внимательно изучите условия программы, следуйте инструкции;</w:t>
      </w:r>
    </w:p>
    <w:p w:rsidR="009F122C" w:rsidRPr="009F122C" w:rsidRDefault="009F122C" w:rsidP="009F122C">
      <w:pPr>
        <w:numPr>
          <w:ilvl w:val="0"/>
          <w:numId w:val="8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подготовьте полный комплект документов и проверьте их актуальность;</w:t>
      </w:r>
    </w:p>
    <w:p w:rsidR="009F122C" w:rsidRPr="009F122C" w:rsidRDefault="009F122C" w:rsidP="009F122C">
      <w:pPr>
        <w:numPr>
          <w:ilvl w:val="0"/>
          <w:numId w:val="8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разработайте понятный бизнес-план с ясной структурой затрат и ожидаемой отдачей;</w:t>
      </w:r>
    </w:p>
    <w:p w:rsidR="009F122C" w:rsidRPr="009F122C" w:rsidRDefault="009F122C" w:rsidP="009F122C">
      <w:pPr>
        <w:numPr>
          <w:ilvl w:val="0"/>
          <w:numId w:val="8"/>
        </w:numPr>
        <w:spacing w:before="120" w:after="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пройдите обязательное обучение или акселерационную программу, если требуется;</w:t>
      </w:r>
    </w:p>
    <w:p w:rsidR="009F122C" w:rsidRPr="009F122C" w:rsidRDefault="009F122C" w:rsidP="009F122C">
      <w:pPr>
        <w:numPr>
          <w:ilvl w:val="0"/>
          <w:numId w:val="8"/>
        </w:numPr>
        <w:spacing w:before="120" w:line="480" w:lineRule="atLeast"/>
        <w:ind w:left="0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докажите свою мотивацию и готовность вкладывать собственные ресурсы.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b/>
          <w:bCs/>
          <w:color w:val="2C2D2E"/>
          <w:spacing w:val="1"/>
          <w:sz w:val="27"/>
          <w:szCs w:val="27"/>
          <w:lang w:eastAsia="ru-RU"/>
        </w:rPr>
        <w:t>Список источников: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lastRenderedPageBreak/>
        <w:t>1. Раздел «Поддержка бизнеса» на официальном сайте «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Мойбизнес.рф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».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2. Раздел «Меры поддержки бизнеса» на официальном сайте «МСП.РФ».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3. Постановление Правительства Российской Федерации от 16.11.2023 года № 1931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«Об оказании субъектами Российской Федерации на условиях </w:t>
      </w:r>
      <w:proofErr w:type="spellStart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софинансирования</w:t>
      </w:r>
      <w:proofErr w:type="spellEnd"/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 xml:space="preserve"> из федерального бюджета государственной социальной помощи на основании социального контракта в части, не определенной Федеральным законом “О государственной социальной помощи”».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4. Федеральный закон от 17.07.1999 года № 178-ФЗ «О государственной социальной помощи».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5. Федеральный закон от 27.11.2018 года № 422-ФЗ «О проведении эксперимента по установлению специального налогового режима “Налог на профессиональный доход”».</w:t>
      </w:r>
    </w:p>
    <w:p w:rsidR="009F122C" w:rsidRPr="009F122C" w:rsidRDefault="009F122C" w:rsidP="009F122C">
      <w:pPr>
        <w:spacing w:line="480" w:lineRule="atLeast"/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pacing w:val="1"/>
          <w:sz w:val="27"/>
          <w:szCs w:val="27"/>
          <w:lang w:eastAsia="ru-RU"/>
        </w:rPr>
        <w:t>6. Раздел «Меры господдержки» на официальном сайте Фонда развития промышленности.</w:t>
      </w:r>
    </w:p>
    <w:p w:rsidR="009F122C" w:rsidRPr="009F122C" w:rsidRDefault="009F122C" w:rsidP="009F12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87898F"/>
          <w:sz w:val="20"/>
          <w:szCs w:val="20"/>
          <w:lang w:eastAsia="ru-RU"/>
        </w:rPr>
      </w:pPr>
      <w:r w:rsidRPr="009F122C">
        <w:rPr>
          <w:rFonts w:ascii="Helvetica" w:eastAsia="Times New Roman" w:hAnsi="Helvetica" w:cs="Helvetica"/>
          <w:color w:val="87898F"/>
          <w:sz w:val="20"/>
          <w:szCs w:val="20"/>
          <w:lang w:eastAsia="ru-RU"/>
        </w:rPr>
        <w:t>Узнать больше по теме</w:t>
      </w:r>
    </w:p>
    <w:p w:rsidR="009F122C" w:rsidRPr="009F122C" w:rsidRDefault="009F122C" w:rsidP="009F122C">
      <w:pPr>
        <w:shd w:val="clear" w:color="auto" w:fill="FFFFFF"/>
        <w:spacing w:after="0" w:line="390" w:lineRule="atLeast"/>
        <w:rPr>
          <w:rFonts w:ascii="Helvetica" w:eastAsia="Times New Roman" w:hAnsi="Helvetica" w:cs="Helvetica"/>
          <w:color w:val="2C2D2E"/>
          <w:sz w:val="30"/>
          <w:szCs w:val="30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z w:val="30"/>
          <w:szCs w:val="30"/>
          <w:lang w:eastAsia="ru-RU"/>
        </w:rPr>
        <w:t>Субсидия: кому положена, как получить, на что можно потратить</w:t>
      </w:r>
    </w:p>
    <w:p w:rsidR="009F122C" w:rsidRPr="009F122C" w:rsidRDefault="009F122C" w:rsidP="009F122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</w:pPr>
      <w:r w:rsidRPr="009F122C">
        <w:rPr>
          <w:rFonts w:ascii="Helvetica" w:eastAsia="Times New Roman" w:hAnsi="Helvetica" w:cs="Helvetica"/>
          <w:color w:val="2C2D2E"/>
          <w:sz w:val="23"/>
          <w:szCs w:val="23"/>
          <w:lang w:eastAsia="ru-RU"/>
        </w:rPr>
        <w:t>Государство материально помогает гражданам и предприятиям, которые попали в трудную ситуацию или нуждаются в дополнительном стимулировании. С помощью эксперта расскажем, кому полагаются субсидии и куда обращаться для их получения.</w:t>
      </w:r>
    </w:p>
    <w:p w:rsidR="009F122C" w:rsidRPr="009F122C" w:rsidRDefault="009F122C" w:rsidP="009F12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F122C">
        <w:rPr>
          <w:rFonts w:ascii="Helvetica" w:eastAsia="Times New Roman" w:hAnsi="Helvetica" w:cs="Helvetica"/>
          <w:color w:val="0070F0"/>
          <w:sz w:val="24"/>
          <w:szCs w:val="24"/>
          <w:lang w:eastAsia="ru-RU"/>
        </w:rPr>
        <w:t>Читать дальше</w:t>
      </w:r>
    </w:p>
    <w:p w:rsidR="00910728" w:rsidRDefault="00910728">
      <w:bookmarkStart w:id="0" w:name="_GoBack"/>
      <w:bookmarkEnd w:id="0"/>
    </w:p>
    <w:sectPr w:rsidR="0091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804"/>
    <w:multiLevelType w:val="multilevel"/>
    <w:tmpl w:val="71E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52574"/>
    <w:multiLevelType w:val="multilevel"/>
    <w:tmpl w:val="34E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C36E4"/>
    <w:multiLevelType w:val="multilevel"/>
    <w:tmpl w:val="2EA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B21F2"/>
    <w:multiLevelType w:val="multilevel"/>
    <w:tmpl w:val="117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1D389B"/>
    <w:multiLevelType w:val="multilevel"/>
    <w:tmpl w:val="84D4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E4701E"/>
    <w:multiLevelType w:val="multilevel"/>
    <w:tmpl w:val="0D0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0D0F15"/>
    <w:multiLevelType w:val="multilevel"/>
    <w:tmpl w:val="9658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F53EA6"/>
    <w:multiLevelType w:val="multilevel"/>
    <w:tmpl w:val="70C4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2C"/>
    <w:rsid w:val="00910728"/>
    <w:rsid w:val="009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DB9C-DA1E-4A0E-8072-E9D64CE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8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0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2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2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9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3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2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7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6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4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1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3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1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17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1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0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99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2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50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7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2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8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7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2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9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58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3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7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3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3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9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5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8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0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1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2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3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69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99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2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4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7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3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4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69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4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1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9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5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4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5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7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1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01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4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6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6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1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5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8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5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7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9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2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8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9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0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6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7460">
              <w:marLeft w:val="0"/>
              <w:marRight w:val="0"/>
              <w:marTop w:val="0"/>
              <w:marBottom w:val="0"/>
              <w:divBdr>
                <w:top w:val="single" w:sz="6" w:space="15" w:color="auto"/>
                <w:left w:val="single" w:sz="6" w:space="15" w:color="auto"/>
                <w:bottom w:val="single" w:sz="6" w:space="15" w:color="auto"/>
                <w:right w:val="single" w:sz="6" w:space="15" w:color="auto"/>
              </w:divBdr>
              <w:divsChild>
                <w:div w:id="10765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ance.mail.ru/card/bukhgalterskij-uchet-1035/" TargetMode="External"/><Relationship Id="rId18" Type="http://schemas.openxmlformats.org/officeDocument/2006/relationships/hyperlink" Target="https://finance.mail.ru/card/dengi-621/" TargetMode="External"/><Relationship Id="rId26" Type="http://schemas.openxmlformats.org/officeDocument/2006/relationships/hyperlink" Target="https://finance.mail.ru/card/mrot-v-rossii-779/" TargetMode="External"/><Relationship Id="rId39" Type="http://schemas.openxmlformats.org/officeDocument/2006/relationships/hyperlink" Target="https://finance.mail.ru/card/alfa-bank-914/" TargetMode="External"/><Relationship Id="rId21" Type="http://schemas.openxmlformats.org/officeDocument/2006/relationships/hyperlink" Target="https://finance.mail.ru/card/klyuchevaya-stavka-704/" TargetMode="External"/><Relationship Id="rId34" Type="http://schemas.openxmlformats.org/officeDocument/2006/relationships/image" Target="media/image4.png"/><Relationship Id="rId7" Type="http://schemas.openxmlformats.org/officeDocument/2006/relationships/hyperlink" Target="https://finance.mail.ru/card/subsidiya-63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sie.ru/" TargetMode="External"/><Relationship Id="rId20" Type="http://schemas.openxmlformats.org/officeDocument/2006/relationships/hyperlink" Target="https://finance.mail.ru/card/kredit-553/" TargetMode="External"/><Relationship Id="rId29" Type="http://schemas.openxmlformats.org/officeDocument/2006/relationships/hyperlink" Target="https://finance.mail.ru/card/trudovoj-dogovor-941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nance.mail.ru/guide/biznes-v-internete-220/" TargetMode="External"/><Relationship Id="rId24" Type="http://schemas.openxmlformats.org/officeDocument/2006/relationships/hyperlink" Target="https://finance.mail.ru/guide/posobiye-po-invalidnosti-147/" TargetMode="External"/><Relationship Id="rId32" Type="http://schemas.openxmlformats.org/officeDocument/2006/relationships/hyperlink" Target="https://finance.mail.ru/card/inn-513/?1722413481" TargetMode="External"/><Relationship Id="rId37" Type="http://schemas.openxmlformats.org/officeDocument/2006/relationships/hyperlink" Target="https://finance.mail.ru/guide/nalogovyye-vychety-157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finance.mail.ru/guide/indeksatsiya-zarplaty-331/" TargetMode="External"/><Relationship Id="rId28" Type="http://schemas.openxmlformats.org/officeDocument/2006/relationships/hyperlink" Target="https://finance.mail.ru/article/posobiye-po-invalidnosti-68/" TargetMode="External"/><Relationship Id="rId36" Type="http://schemas.openxmlformats.org/officeDocument/2006/relationships/hyperlink" Target="https://finance.mail.ru/guide/prozhitochnyj-minimum-210/" TargetMode="External"/><Relationship Id="rId10" Type="http://schemas.openxmlformats.org/officeDocument/2006/relationships/hyperlink" Target="https://xn--l1agf.xn--p1ai/" TargetMode="External"/><Relationship Id="rId19" Type="http://schemas.openxmlformats.org/officeDocument/2006/relationships/hyperlink" Target="https://finance.mail.ru/card/investitsii-505/?1721991441" TargetMode="External"/><Relationship Id="rId31" Type="http://schemas.openxmlformats.org/officeDocument/2006/relationships/hyperlink" Target="https://finance.mail.ru/card/vyruchka-522/?1722603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.mail.ru/guide/samozanyatost-139/" TargetMode="External"/><Relationship Id="rId14" Type="http://schemas.openxmlformats.org/officeDocument/2006/relationships/hyperlink" Target="https://finance.mail.ru/guide/rabota-v-dekrete-342/" TargetMode="External"/><Relationship Id="rId22" Type="http://schemas.openxmlformats.org/officeDocument/2006/relationships/hyperlink" Target="https://finance.mail.ru/guide/promyshlennaya-ipoteka-333/" TargetMode="External"/><Relationship Id="rId27" Type="http://schemas.openxmlformats.org/officeDocument/2006/relationships/hyperlink" Target="https://finance.mail.ru/2025-07-02/raschet-strakhovykh-vznosov-66834996/" TargetMode="External"/><Relationship Id="rId30" Type="http://schemas.openxmlformats.org/officeDocument/2006/relationships/hyperlink" Target="https://finance.mail.ru/card/lizing-534/?1722869112" TargetMode="External"/><Relationship Id="rId35" Type="http://schemas.openxmlformats.org/officeDocument/2006/relationships/hyperlink" Target="https://finance.mail.ru/card/marketing-559/?1724071415" TargetMode="External"/><Relationship Id="rId8" Type="http://schemas.openxmlformats.org/officeDocument/2006/relationships/hyperlink" Target="https://finance.mail.ru/card/chto-takoe-ip-512/?17223432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90aifddrld7a.xn--p1ai/" TargetMode="External"/><Relationship Id="rId17" Type="http://schemas.openxmlformats.org/officeDocument/2006/relationships/hyperlink" Target="https://finance.mail.ru/guide/kak-sozdat-startap-s-nulya-211/" TargetMode="External"/><Relationship Id="rId25" Type="http://schemas.openxmlformats.org/officeDocument/2006/relationships/hyperlink" Target="https://finance.mail.ru/guide/lgoty-mnogodetnym-semyam-177/" TargetMode="External"/><Relationship Id="rId33" Type="http://schemas.openxmlformats.org/officeDocument/2006/relationships/hyperlink" Target="https://finance.mail.ru/card/ogrn-514/?1722420471" TargetMode="External"/><Relationship Id="rId38" Type="http://schemas.openxmlformats.org/officeDocument/2006/relationships/hyperlink" Target="https://finance.mail.ru/card/sberbank-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2026-05-22T07:31:00Z</dcterms:created>
  <dcterms:modified xsi:type="dcterms:W3CDTF">2026-05-22T07:32:00Z</dcterms:modified>
</cp:coreProperties>
</file>